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pStyle w:val="2"/>
        <w:shd w:val="clear" w:color="auto" w:fill="FFFFFF"/>
        <w:spacing w:beforeAutospacing="0" w:afterAutospacing="0" w:line="460" w:lineRule="exact"/>
        <w:jc w:val="center"/>
        <w:rPr>
          <w:rFonts w:hint="eastAsia" w:eastAsia="宋体"/>
          <w:b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/>
          <w:b/>
          <w:color w:val="auto"/>
          <w:sz w:val="44"/>
          <w:szCs w:val="44"/>
        </w:rPr>
        <w:t>会议室改造项目</w:t>
      </w:r>
      <w:r>
        <w:rPr>
          <w:rFonts w:hint="eastAsia"/>
          <w:b/>
          <w:color w:val="000000"/>
          <w:sz w:val="44"/>
          <w:szCs w:val="44"/>
          <w:lang w:eastAsia="zh-CN"/>
        </w:rPr>
        <w:t>清单</w:t>
      </w:r>
    </w:p>
    <w:tbl>
      <w:tblPr>
        <w:tblStyle w:val="4"/>
        <w:tblW w:w="97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835"/>
        <w:gridCol w:w="820"/>
        <w:gridCol w:w="4055"/>
        <w:gridCol w:w="540"/>
        <w:gridCol w:w="555"/>
        <w:gridCol w:w="735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宣城市中心医院会议室改造项目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智能交互会议平板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98寸液晶屏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小米、海信、创维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98英寸 4K超高清 智慧屏 AI声控专业级运动补偿悬浮全面屏高色域液晶教育电视机4+64G，2个USB2.0接口，3个HDMI2.0接口单屏尺寸2189*1245*80mm（二年质保）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投屏器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1、支持AirPlay、Miracast、WiDi 三大无线传输协议，并且每一种协议支持同时4台设备同时投屏显示;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2、三条可拆卸式天线，双网卡双频WiFi模块，Miracast、WiDi协议使用独立WiFi通道;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3、多种投屏方式，用户可扫码投屏或登陆码投屏，也支持内部跨网段投屏;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4、支持Windows系统电脑和Mac OS系统电脑上内容的复制、扩展方式无线传输;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5、支持全屏及2/3/4 多路投屏，各种信号源设备可任意组合;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6、可外接鼠标或触摸屏进行静音，关闭，全屏、反向控制等操作;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7、支持定时自动重启，杜绝长期待机运行不稳定隐患;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8、除原生协议投屏方式外，用户可选配硬件发射端或安装软件客户端进行投屏，满足不同使用习惯和场景需求;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9、支持无线直连、无线桥接外网和有线连接多种网络连接模式;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10、接口：1*HDMI视频 ;1*3.5音频；1*LAN Ethernet; 2*USB；1*直流供电;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★11、提供原厂加盖公章产品彩页（需展示接口与天线）;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★12、提供CNAS信息技术设备安全认证(提供复印件加盖原厂公章);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13.配套1个硬件发射端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平板支架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壁挂支架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音频线、电源线、视频线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7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会议扩音改造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同轴会议吸顶扬声器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1、6.5寸两分频同轴吸顶扬声器；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2、额定功率：60W/16Ω；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3、频率响应：100Hz-20KHz；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4、灵敏度：90dB；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5、连续声压级：108dB；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6、最大声压级：111dB；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7、辐射角度：H110°×V110°；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8、吸顶开孔尺寸：φ224mm。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反馈抑制器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.采用双DSP设计， 内置18段A、B双通道高精度数字限波器， 可精准找到啸叫的频率点而将其消除， 同时兼具自动移相移频功能， 啸叫抑制能力超强。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.配备双12段参量均衡， 高低通分频，进而对不同的环境声学缺陷进行修正。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.线路输入输出，默认是0dB输入，0dB输出。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.配备12个场景保存调用功能，可保存和调用12个场景的12段均衡和啸叫抵制滤波器的参数，下次开机，会自动调用。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音频线RVS-2*1.5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扎带、线管等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会议桌玻璃盖板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定制磨砂钢化玻璃200cm*50cm*0.8cm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79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会议室宣传板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1.5厘米雪弗板粘合1毫米水晶板（亮面）；4米*2米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党建隔墙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定做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隔墙5*3.5m，钢龙骨，免漆板面、右侧墙面补平，加矮设备柜（类似于小电视柜）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党组织工作制度、中国共产党廉洁自律准则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5毫米KT板+车贴+覆膜， 2.3米*1.2米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党委议事规则、人事任免事项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5毫米KT板+车贴+覆膜，1.6米*1.0米2.3米*1.2米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注：标“★”参数需按要求提供证明材料，未提供的按废标处理；</w:t>
            </w:r>
          </w:p>
        </w:tc>
      </w:tr>
    </w:tbl>
    <w:p>
      <w:bookmarkStart w:id="0" w:name="_GoBack"/>
      <w:bookmarkEnd w:id="0"/>
    </w:p>
    <w:sectPr>
      <w:pgSz w:w="11906" w:h="16838"/>
      <w:pgMar w:top="1043" w:right="1486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1346"/>
    <w:rsid w:val="7DC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2021-04-15T01:20:00Z</dcterms:created>
  <dc:creator>770152</dc:creator>
  <cp:lastModifiedBy>770152</cp:lastModifiedBy>
  <dcterms:modified xsi:type="dcterms:W3CDTF">2021-04-15T01:22:41Z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